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B5" w:rsidRDefault="006D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2134B5" w:rsidRDefault="006D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 сад «Теремок»</w:t>
      </w:r>
    </w:p>
    <w:p w:rsidR="002134B5" w:rsidRDefault="00B76B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  <w:t xml:space="preserve"> </w:t>
      </w:r>
    </w:p>
    <w:p w:rsidR="00B76B3C" w:rsidRDefault="00B76B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</w:pPr>
    </w:p>
    <w:p w:rsidR="00B76B3C" w:rsidRDefault="00B7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34B5" w:rsidRDefault="002134B5">
      <w:pPr>
        <w:spacing w:before="120" w:after="240" w:line="390" w:lineRule="auto"/>
        <w:jc w:val="center"/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</w:pPr>
    </w:p>
    <w:p w:rsidR="002134B5" w:rsidRDefault="002134B5">
      <w:pPr>
        <w:spacing w:before="120" w:after="240" w:line="390" w:lineRule="auto"/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</w:pPr>
    </w:p>
    <w:p w:rsidR="002134B5" w:rsidRDefault="002134B5">
      <w:pPr>
        <w:spacing w:before="120" w:after="240" w:line="390" w:lineRule="auto"/>
        <w:jc w:val="center"/>
        <w:rPr>
          <w:rFonts w:ascii="Times New Roman" w:eastAsia="Times New Roman" w:hAnsi="Times New Roman" w:cs="Times New Roman"/>
          <w:caps/>
          <w:sz w:val="32"/>
          <w:shd w:val="clear" w:color="auto" w:fill="FFFFFF"/>
        </w:rPr>
      </w:pPr>
    </w:p>
    <w:p w:rsidR="002134B5" w:rsidRDefault="006D4094">
      <w:pPr>
        <w:spacing w:before="120" w:after="0" w:line="390" w:lineRule="auto"/>
        <w:jc w:val="center"/>
        <w:rPr>
          <w:rFonts w:ascii="Times New Roman" w:eastAsia="Times New Roman" w:hAnsi="Times New Roman" w:cs="Times New Roman"/>
          <w:b/>
          <w:caps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40"/>
          <w:shd w:val="clear" w:color="auto" w:fill="FFFFFF"/>
        </w:rPr>
        <w:t xml:space="preserve">ИННОВАЦИОННЫЙ ПРОЕКТ </w:t>
      </w:r>
    </w:p>
    <w:p w:rsidR="002134B5" w:rsidRDefault="006D4094">
      <w:pPr>
        <w:spacing w:before="120" w:after="0" w:line="390" w:lineRule="auto"/>
        <w:jc w:val="center"/>
        <w:rPr>
          <w:rFonts w:ascii="Times New Roman" w:eastAsia="Times New Roman" w:hAnsi="Times New Roman" w:cs="Times New Roman"/>
          <w:b/>
          <w:caps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32"/>
          <w:shd w:val="clear" w:color="auto" w:fill="FFFFFF"/>
        </w:rPr>
        <w:t xml:space="preserve">" ДЕТСКОЕ РАДИО - Теремок" </w:t>
      </w:r>
    </w:p>
    <w:p w:rsidR="002134B5" w:rsidRDefault="006D4094">
      <w:pPr>
        <w:spacing w:before="120" w:after="0" w:line="390" w:lineRule="auto"/>
        <w:jc w:val="center"/>
        <w:rPr>
          <w:rFonts w:ascii="Times New Roman" w:eastAsia="Times New Roman" w:hAnsi="Times New Roman" w:cs="Times New Roman"/>
          <w:b/>
          <w:caps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32"/>
          <w:shd w:val="clear" w:color="auto" w:fill="FFFFFF"/>
        </w:rPr>
        <w:t xml:space="preserve">КАК УСЛОВИЕ ФОРМИРОВАНИЯ речевой активности дошкольников с нарушением речи  </w:t>
      </w: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2134B5" w:rsidRDefault="002134B5">
      <w:pPr>
        <w:rPr>
          <w:rFonts w:ascii="Times New Roman" w:eastAsia="Times New Roman" w:hAnsi="Times New Roman" w:cs="Times New Roman"/>
          <w:sz w:val="28"/>
        </w:rPr>
      </w:pPr>
    </w:p>
    <w:p w:rsidR="00B76B3C" w:rsidRDefault="00B76B3C">
      <w:pPr>
        <w:rPr>
          <w:rFonts w:ascii="Times New Roman" w:eastAsia="Times New Roman" w:hAnsi="Times New Roman" w:cs="Times New Roman"/>
          <w:sz w:val="28"/>
        </w:rPr>
      </w:pPr>
    </w:p>
    <w:p w:rsidR="00B76B3C" w:rsidRDefault="00B76B3C">
      <w:pPr>
        <w:rPr>
          <w:rFonts w:ascii="Times New Roman" w:eastAsia="Times New Roman" w:hAnsi="Times New Roman" w:cs="Times New Roman"/>
          <w:sz w:val="28"/>
        </w:rPr>
      </w:pPr>
    </w:p>
    <w:p w:rsidR="000D66A4" w:rsidRDefault="000D66A4">
      <w:pPr>
        <w:rPr>
          <w:rFonts w:ascii="Times New Roman" w:eastAsia="Times New Roman" w:hAnsi="Times New Roman" w:cs="Times New Roman"/>
          <w:sz w:val="28"/>
        </w:rPr>
      </w:pPr>
    </w:p>
    <w:p w:rsidR="002134B5" w:rsidRDefault="006D4094" w:rsidP="000D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2018-2019 г.</w:t>
      </w:r>
    </w:p>
    <w:p w:rsidR="000D66A4" w:rsidRDefault="000D66A4">
      <w:pPr>
        <w:spacing w:after="0" w:line="240" w:lineRule="auto"/>
        <w:ind w:left="1200"/>
        <w:rPr>
          <w:rFonts w:ascii="Times New Roman" w:eastAsia="Times New Roman" w:hAnsi="Times New Roman" w:cs="Times New Roman"/>
          <w:b/>
          <w:sz w:val="24"/>
        </w:rPr>
      </w:pPr>
    </w:p>
    <w:p w:rsidR="002134B5" w:rsidRPr="000D66A4" w:rsidRDefault="006D4094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</w:rPr>
      </w:pPr>
      <w:r w:rsidRPr="000D66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 об инновационном проекте</w:t>
      </w:r>
      <w:r w:rsidR="000D66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66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34B5" w:rsidRDefault="006D40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2134B5" w:rsidRDefault="006D40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Название проекта:</w:t>
      </w:r>
    </w:p>
    <w:p w:rsidR="002134B5" w:rsidRDefault="006D4094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 «Детское Радио-Теремок» как условие формирования речевой активности   дошкольников с нарушением речи».</w:t>
      </w:r>
    </w:p>
    <w:p w:rsidR="002134B5" w:rsidRDefault="006D40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 проекта: </w:t>
      </w:r>
      <w:r>
        <w:rPr>
          <w:rFonts w:ascii="Times New Roman" w:eastAsia="Times New Roman" w:hAnsi="Times New Roman" w:cs="Times New Roman"/>
          <w:sz w:val="28"/>
        </w:rPr>
        <w:t>2018-2019 г.</w:t>
      </w:r>
    </w:p>
    <w:p w:rsidR="002134B5" w:rsidRDefault="006D4094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</w:rPr>
        <w:t>Участники проекта: </w:t>
      </w:r>
      <w:r>
        <w:rPr>
          <w:rFonts w:ascii="Times New Roman" w:eastAsia="Times New Roman" w:hAnsi="Times New Roman" w:cs="Times New Roman"/>
          <w:color w:val="373737"/>
          <w:sz w:val="28"/>
        </w:rPr>
        <w:t>дети, родители, педагоги.</w:t>
      </w:r>
    </w:p>
    <w:p w:rsidR="002134B5" w:rsidRDefault="00213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202"/>
        <w:gridCol w:w="1885"/>
        <w:gridCol w:w="2128"/>
        <w:gridCol w:w="18"/>
        <w:gridCol w:w="3618"/>
      </w:tblGrid>
      <w:tr w:rsidR="002134B5" w:rsidTr="00B76B3C">
        <w:trPr>
          <w:trHeight w:val="1"/>
        </w:trPr>
        <w:tc>
          <w:tcPr>
            <w:tcW w:w="1202" w:type="dxa"/>
          </w:tcPr>
          <w:p w:rsidR="002134B5" w:rsidRDefault="006D4094"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1885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 сотрудника</w:t>
            </w:r>
          </w:p>
        </w:tc>
        <w:tc>
          <w:tcPr>
            <w:tcW w:w="2128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3636" w:type="dxa"/>
            <w:gridSpan w:val="2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Функционал специалиста в проекте</w:t>
            </w:r>
          </w:p>
        </w:tc>
      </w:tr>
      <w:tr w:rsidR="002134B5" w:rsidTr="00B76B3C">
        <w:trPr>
          <w:trHeight w:val="1"/>
        </w:trPr>
        <w:tc>
          <w:tcPr>
            <w:tcW w:w="1202" w:type="dxa"/>
          </w:tcPr>
          <w:p w:rsidR="002134B5" w:rsidRDefault="006D4094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85" w:type="dxa"/>
          </w:tcPr>
          <w:p w:rsidR="002134B5" w:rsidRDefault="006D4094">
            <w:r>
              <w:rPr>
                <w:rFonts w:ascii="Times New Roman" w:eastAsia="Times New Roman" w:hAnsi="Times New Roman" w:cs="Times New Roman"/>
                <w:sz w:val="24"/>
              </w:rPr>
              <w:t>Жданова Н.С.</w:t>
            </w:r>
          </w:p>
        </w:tc>
        <w:tc>
          <w:tcPr>
            <w:tcW w:w="2128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3636" w:type="dxa"/>
            <w:gridSpan w:val="2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Разработчик, участник</w:t>
            </w:r>
          </w:p>
        </w:tc>
      </w:tr>
      <w:tr w:rsidR="002134B5" w:rsidTr="00B76B3C">
        <w:trPr>
          <w:trHeight w:val="1"/>
        </w:trPr>
        <w:tc>
          <w:tcPr>
            <w:tcW w:w="1202" w:type="dxa"/>
          </w:tcPr>
          <w:p w:rsidR="002134B5" w:rsidRDefault="006D4094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85" w:type="dxa"/>
          </w:tcPr>
          <w:p w:rsidR="002134B5" w:rsidRDefault="00665E10">
            <w:r>
              <w:rPr>
                <w:rFonts w:ascii="Times New Roman" w:eastAsia="Times New Roman" w:hAnsi="Times New Roman" w:cs="Times New Roman"/>
                <w:sz w:val="24"/>
              </w:rPr>
              <w:t>Малыхина Н. М.</w:t>
            </w:r>
          </w:p>
        </w:tc>
        <w:tc>
          <w:tcPr>
            <w:tcW w:w="2128" w:type="dxa"/>
          </w:tcPr>
          <w:p w:rsidR="002134B5" w:rsidRDefault="00665E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</w:t>
            </w:r>
            <w:r w:rsidR="006D4094"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  <w:tc>
          <w:tcPr>
            <w:tcW w:w="3636" w:type="dxa"/>
            <w:gridSpan w:val="2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Разработчик, участник</w:t>
            </w:r>
          </w:p>
        </w:tc>
      </w:tr>
      <w:tr w:rsidR="002134B5" w:rsidTr="00B76B3C">
        <w:trPr>
          <w:trHeight w:val="1"/>
        </w:trPr>
        <w:tc>
          <w:tcPr>
            <w:tcW w:w="1202" w:type="dxa"/>
          </w:tcPr>
          <w:p w:rsidR="002134B5" w:rsidRDefault="006D4094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85" w:type="dxa"/>
          </w:tcPr>
          <w:p w:rsidR="002134B5" w:rsidRDefault="006D409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146" w:type="dxa"/>
            <w:gridSpan w:val="2"/>
          </w:tcPr>
          <w:p w:rsidR="002134B5" w:rsidRDefault="006D4094">
            <w:r>
              <w:rPr>
                <w:rFonts w:ascii="Times New Roman" w:eastAsia="Times New Roman" w:hAnsi="Times New Roman" w:cs="Times New Roman"/>
                <w:sz w:val="24"/>
              </w:rPr>
              <w:t>Звукорежиссер РДК</w:t>
            </w:r>
          </w:p>
        </w:tc>
        <w:tc>
          <w:tcPr>
            <w:tcW w:w="3618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обеспечение проекта</w:t>
            </w:r>
          </w:p>
        </w:tc>
      </w:tr>
      <w:tr w:rsidR="00B76B3C" w:rsidRPr="00B76B3C" w:rsidTr="00B76B3C">
        <w:tc>
          <w:tcPr>
            <w:tcW w:w="1202" w:type="dxa"/>
          </w:tcPr>
          <w:p w:rsidR="00B76B3C" w:rsidRPr="00B76B3C" w:rsidRDefault="00B7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5" w:type="dxa"/>
          </w:tcPr>
          <w:p w:rsidR="00B76B3C" w:rsidRPr="00B76B3C" w:rsidRDefault="00B7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8" w:type="dxa"/>
          </w:tcPr>
          <w:p w:rsidR="00B76B3C" w:rsidRPr="00B76B3C" w:rsidRDefault="00B7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36" w:type="dxa"/>
            <w:gridSpan w:val="2"/>
          </w:tcPr>
          <w:p w:rsidR="00B76B3C" w:rsidRDefault="00B76B3C" w:rsidP="00B7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76B3C" w:rsidRPr="00B76B3C" w:rsidRDefault="00B76B3C" w:rsidP="00B7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4B5" w:rsidRPr="00B76B3C" w:rsidRDefault="00213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134B5" w:rsidRPr="000D66A4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Актуальность проблемы.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       Согласно новым требованиям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>одним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 xml:space="preserve"> из ведущих приоритетов является коммуникативная направленность образовательного процесса. Активная речевая деятельность дошкольника способствует развитию его коммуникативных навыков. Этот навык позволяет формироваться личности, способной к организации межличностного взаимодействия, решению коммуникативных задач, что позволяет успешно адаптироваться в современном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</w:rPr>
        <w:t xml:space="preserve"> пространстве.</w:t>
      </w:r>
    </w:p>
    <w:p w:rsidR="002134B5" w:rsidRDefault="006D4094">
      <w:pPr>
        <w:spacing w:after="240" w:line="240" w:lineRule="auto"/>
        <w:jc w:val="both"/>
        <w:rPr>
          <w:rFonts w:ascii="Helvetica" w:eastAsia="Helvetica" w:hAnsi="Helvetica" w:cs="Helvetica"/>
          <w:color w:val="373737"/>
          <w:sz w:val="2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ab/>
        <w:t xml:space="preserve"> Наш проект «Детское Радио-Теремок» как условие формирования речевой активности дошкольников нацелен поднять уровень коммуникативной компетентности детей в условиях ДОУ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</w:rPr>
        <w:t xml:space="preserve"> вида.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Helvetica" w:eastAsia="Helvetica" w:hAnsi="Helvetica" w:cs="Helvetica"/>
          <w:color w:val="373737"/>
          <w:sz w:val="20"/>
        </w:rPr>
        <w:t xml:space="preserve">       </w:t>
      </w:r>
      <w:r>
        <w:rPr>
          <w:rFonts w:ascii="Times New Roman" w:eastAsia="Times New Roman" w:hAnsi="Times New Roman" w:cs="Times New Roman"/>
          <w:color w:val="373737"/>
          <w:sz w:val="28"/>
        </w:rPr>
        <w:t>Инновационный проект обеспечивает эмоциональное благополучие через непосредственное общение с каждым ребенком, уважительное отношение к его чувствам и потребностям; поддерживает индивидуальность и инициативность детей через создание условий для принятия детьми решений, выражения своих чувств и мыслей. Одна из особенностей проекта – это организация коммуникативной деятельности детей с нарушенным звукопроизношением, способствующей развитию речи, общения, речевого творчества, умения работать в коллективе, разрешению конфликтных ситуаций со сверстниками.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ab/>
        <w:t xml:space="preserve">Проект способствует взаимодействию с родителями (законными представителями) по вопросам развития коммуникативной компетентности </w:t>
      </w:r>
      <w:r>
        <w:rPr>
          <w:rFonts w:ascii="Times New Roman" w:eastAsia="Times New Roman" w:hAnsi="Times New Roman" w:cs="Times New Roman"/>
          <w:color w:val="373737"/>
          <w:sz w:val="28"/>
        </w:rPr>
        <w:lastRenderedPageBreak/>
        <w:t>ребенка, вовлечение их в коммуникативную деятельность, в том числе посредством участия в проекте.</w:t>
      </w:r>
    </w:p>
    <w:p w:rsidR="002134B5" w:rsidRDefault="006D409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Важнейшим условием реализации проекта является его техническое оснащение (микрофоны, студия звукозаписи, записывающая аппаратура и т.д.). В данной ситуации возможность сотрудничества с районным Домом Культуры обеспечивает  полноценную работу проекта «Детское Радио – Теремок».</w:t>
      </w:r>
    </w:p>
    <w:p w:rsidR="002134B5" w:rsidRPr="000D66A4" w:rsidRDefault="006D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Цель проекта.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     Создание творческой мотивации для повышения   речевой активности и коммуникативной компетентности  дошкольников подготовительной группы.</w:t>
      </w:r>
    </w:p>
    <w:p w:rsidR="002134B5" w:rsidRPr="000D66A4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Задачи проекта: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1.Развитие речевой активности и коммуникативных навыков дошкольников подготовительной группы.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2.Выявление особенностей проявления коммуникативной компетентности и речевой активности участников образовательного процесса.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3.Определение коммуникативных проблем и затруднений речевой активности участников образовательного процесса.</w:t>
      </w:r>
    </w:p>
    <w:p w:rsidR="002134B5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4.Создание эмоционально – благоприятных условий для работы «Детское Радио-Теремок» в дошкольной образовательной организации.</w:t>
      </w:r>
    </w:p>
    <w:p w:rsidR="002134B5" w:rsidRDefault="002134B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5. Развитие культуры общения и коммуникационных способностей. </w:t>
      </w:r>
    </w:p>
    <w:p w:rsidR="002134B5" w:rsidRDefault="002134B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6.Расширение информационно-познавательных возможностей детей.</w:t>
      </w:r>
    </w:p>
    <w:p w:rsidR="002134B5" w:rsidRDefault="002134B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Pr="000D66A4" w:rsidRDefault="006D40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Новизна проекта.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     Новизна проекта состоит в том, чтобы создать новую творческую форму коммуникативного развития, обеспечивающую речевую активность детей,  основанную на партнерской деятельности взрослого и ребенка в условиях ДОУ.</w:t>
      </w:r>
    </w:p>
    <w:p w:rsidR="002134B5" w:rsidRDefault="006D40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     Проект разработан исходя из основных   принципов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>, а именно: </w:t>
      </w:r>
    </w:p>
    <w:p w:rsidR="002134B5" w:rsidRDefault="006D4094" w:rsidP="00E7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134B5" w:rsidRDefault="006D4094" w:rsidP="00E7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134B5" w:rsidRDefault="006D4094" w:rsidP="00E7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поддержка инициативы детей в различных видах деятельности;</w:t>
      </w:r>
    </w:p>
    <w:p w:rsidR="002134B5" w:rsidRDefault="006D4094" w:rsidP="00E75A48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сотрудничество с семьей.</w:t>
      </w:r>
    </w:p>
    <w:p w:rsidR="00E75A48" w:rsidRDefault="00E75A48" w:rsidP="00E75A48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Pr="000D66A4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Содержание занятий по подготовке радиопередач включает: 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- упражнения артикуляционной гимнастики; 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-упражнения для развития речевой и интонационной выразительности;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знакомство с текстом для радиопередачи;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заучивание наизусть;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работа над выразительностью;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запись текста с помощью метода изографического моделирования;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прослушивание своих записей;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диалоги;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монологи;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интервью. 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Основные виды занятий тесно связаны и дополняют друг друга, проводятся с учетом интересов детей.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Возраст детей</w:t>
      </w:r>
      <w:r w:rsidRPr="000D66A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373737"/>
          <w:sz w:val="28"/>
        </w:rPr>
        <w:t xml:space="preserve"> участвующих в реализации проекта -  6-7 лет.  </w:t>
      </w:r>
    </w:p>
    <w:p w:rsidR="002134B5" w:rsidRDefault="006D4094">
      <w:pPr>
        <w:tabs>
          <w:tab w:val="left" w:pos="382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Сроки реализации</w:t>
      </w:r>
      <w:r>
        <w:rPr>
          <w:rFonts w:ascii="Times New Roman" w:eastAsia="Times New Roman" w:hAnsi="Times New Roman" w:cs="Times New Roman"/>
          <w:b/>
          <w:color w:val="3737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</w:rPr>
        <w:t xml:space="preserve">проекта с октября по </w:t>
      </w:r>
      <w:r w:rsidR="007661E3">
        <w:rPr>
          <w:rFonts w:ascii="Times New Roman" w:eastAsia="Times New Roman" w:hAnsi="Times New Roman" w:cs="Times New Roman"/>
          <w:color w:val="373737"/>
          <w:sz w:val="28"/>
        </w:rPr>
        <w:t>июнь 2018/2019гг</w:t>
      </w:r>
      <w:r>
        <w:rPr>
          <w:rFonts w:ascii="Times New Roman" w:eastAsia="Times New Roman" w:hAnsi="Times New Roman" w:cs="Times New Roman"/>
          <w:color w:val="373737"/>
          <w:sz w:val="28"/>
        </w:rPr>
        <w:t>.</w:t>
      </w:r>
    </w:p>
    <w:p w:rsidR="002134B5" w:rsidRPr="000D66A4" w:rsidRDefault="006D4094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План проектной деятельности по достижению цели.</w:t>
      </w:r>
    </w:p>
    <w:p w:rsidR="002134B5" w:rsidRDefault="002134B5">
      <w:pPr>
        <w:tabs>
          <w:tab w:val="left" w:pos="3825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</w:rPr>
      </w:pPr>
    </w:p>
    <w:tbl>
      <w:tblPr>
        <w:tblStyle w:val="a3"/>
        <w:tblW w:w="0" w:type="auto"/>
        <w:tblLook w:val="04A0"/>
      </w:tblPr>
      <w:tblGrid>
        <w:gridCol w:w="585"/>
        <w:gridCol w:w="3056"/>
        <w:gridCol w:w="3782"/>
        <w:gridCol w:w="2148"/>
      </w:tblGrid>
      <w:tr w:rsidR="002134B5" w:rsidTr="007661E3">
        <w:trPr>
          <w:trHeight w:val="1"/>
        </w:trPr>
        <w:tc>
          <w:tcPr>
            <w:tcW w:w="585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373737"/>
                <w:sz w:val="24"/>
              </w:rPr>
              <w:t>№</w:t>
            </w:r>
          </w:p>
        </w:tc>
        <w:tc>
          <w:tcPr>
            <w:tcW w:w="3056" w:type="dxa"/>
          </w:tcPr>
          <w:p w:rsidR="002134B5" w:rsidRDefault="006D4094" w:rsidP="00E75A48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Наименование мероприятия</w:t>
            </w:r>
          </w:p>
        </w:tc>
        <w:tc>
          <w:tcPr>
            <w:tcW w:w="3782" w:type="dxa"/>
          </w:tcPr>
          <w:p w:rsidR="002134B5" w:rsidRDefault="006D4094" w:rsidP="00E75A4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Сроки</w:t>
            </w:r>
          </w:p>
          <w:p w:rsidR="002134B5" w:rsidRDefault="006D4094" w:rsidP="00E75A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проведения</w:t>
            </w:r>
          </w:p>
        </w:tc>
        <w:tc>
          <w:tcPr>
            <w:tcW w:w="2148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Исполнитель</w:t>
            </w:r>
          </w:p>
        </w:tc>
      </w:tr>
      <w:tr w:rsidR="002134B5" w:rsidTr="007661E3">
        <w:trPr>
          <w:trHeight w:val="1"/>
        </w:trPr>
        <w:tc>
          <w:tcPr>
            <w:tcW w:w="585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1.</w:t>
            </w:r>
          </w:p>
        </w:tc>
        <w:tc>
          <w:tcPr>
            <w:tcW w:w="3056" w:type="dxa"/>
          </w:tcPr>
          <w:p w:rsidR="002134B5" w:rsidRDefault="006D4094" w:rsidP="006D4094">
            <w:pPr>
              <w:spacing w:after="240"/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Индивидуальные занятия по развитию артикуляционного аппарата, речевого дыхания, связной речи дошкольников с нарушением речи.</w:t>
            </w:r>
          </w:p>
        </w:tc>
        <w:tc>
          <w:tcPr>
            <w:tcW w:w="3782" w:type="dxa"/>
          </w:tcPr>
          <w:p w:rsidR="002134B5" w:rsidRDefault="006D409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октябрь 2018 г. – </w:t>
            </w:r>
            <w:r w:rsidR="00E75A48">
              <w:rPr>
                <w:rFonts w:ascii="Times New Roman" w:eastAsia="Times New Roman" w:hAnsi="Times New Roman" w:cs="Times New Roman"/>
                <w:color w:val="373737"/>
                <w:sz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2019г. </w:t>
            </w:r>
          </w:p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(в течение учебного года)</w:t>
            </w:r>
          </w:p>
        </w:tc>
        <w:tc>
          <w:tcPr>
            <w:tcW w:w="2148" w:type="dxa"/>
          </w:tcPr>
          <w:p w:rsidR="002134B5" w:rsidRDefault="006D4094" w:rsidP="007661E3">
            <w:pPr>
              <w:spacing w:after="240"/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</w:p>
        </w:tc>
      </w:tr>
      <w:tr w:rsidR="002134B5" w:rsidTr="007661E3">
        <w:trPr>
          <w:trHeight w:val="1"/>
        </w:trPr>
        <w:tc>
          <w:tcPr>
            <w:tcW w:w="585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2.</w:t>
            </w:r>
          </w:p>
        </w:tc>
        <w:tc>
          <w:tcPr>
            <w:tcW w:w="3056" w:type="dxa"/>
          </w:tcPr>
          <w:p w:rsidR="002134B5" w:rsidRDefault="006D4094">
            <w:pPr>
              <w:spacing w:after="240"/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Согласование программы инновационной деятельности проекта «Детское Радио-Теремок»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как условие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формирования речевой активности   дошкольников с нарушением речи.</w:t>
            </w:r>
          </w:p>
        </w:tc>
        <w:tc>
          <w:tcPr>
            <w:tcW w:w="3782" w:type="dxa"/>
          </w:tcPr>
          <w:p w:rsidR="002134B5" w:rsidRPr="000D66A4" w:rsidRDefault="000D66A4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 2018 г.</w:t>
            </w:r>
          </w:p>
        </w:tc>
        <w:tc>
          <w:tcPr>
            <w:tcW w:w="2148" w:type="dxa"/>
          </w:tcPr>
          <w:p w:rsidR="002134B5" w:rsidRDefault="006D4094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Старший воспитатель</w:t>
            </w:r>
          </w:p>
          <w:p w:rsidR="002134B5" w:rsidRDefault="006D4094" w:rsidP="007661E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Малыхина Н.М.</w:t>
            </w:r>
          </w:p>
          <w:p w:rsidR="002134B5" w:rsidRDefault="006D4094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Воспитатель</w:t>
            </w:r>
          </w:p>
          <w:p w:rsidR="002134B5" w:rsidRDefault="00E75A48" w:rsidP="007661E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Л.Н.</w:t>
            </w:r>
            <w:r w:rsidR="006D4094">
              <w:rPr>
                <w:rFonts w:ascii="Times New Roman" w:eastAsia="Times New Roman" w:hAnsi="Times New Roman" w:cs="Times New Roman"/>
                <w:color w:val="373737"/>
                <w:sz w:val="28"/>
              </w:rPr>
              <w:t>Трофимова</w:t>
            </w:r>
          </w:p>
        </w:tc>
      </w:tr>
      <w:tr w:rsidR="002134B5" w:rsidTr="007661E3">
        <w:trPr>
          <w:trHeight w:val="1"/>
        </w:trPr>
        <w:tc>
          <w:tcPr>
            <w:tcW w:w="585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lastRenderedPageBreak/>
              <w:t>3.</w:t>
            </w:r>
          </w:p>
        </w:tc>
        <w:tc>
          <w:tcPr>
            <w:tcW w:w="3056" w:type="dxa"/>
          </w:tcPr>
          <w:p w:rsidR="002134B5" w:rsidRDefault="006D409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Радиопередача</w:t>
            </w:r>
          </w:p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«Скоро, скоро Новый Год!»</w:t>
            </w:r>
          </w:p>
        </w:tc>
        <w:tc>
          <w:tcPr>
            <w:tcW w:w="3782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Декабрь 2018 г.</w:t>
            </w:r>
          </w:p>
        </w:tc>
        <w:tc>
          <w:tcPr>
            <w:tcW w:w="2148" w:type="dxa"/>
          </w:tcPr>
          <w:p w:rsidR="002134B5" w:rsidRDefault="006D4094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  <w:r w:rsidR="00B76B3C">
              <w:rPr>
                <w:rFonts w:ascii="Times New Roman" w:eastAsia="Times New Roman" w:hAnsi="Times New Roman" w:cs="Times New Roman"/>
                <w:color w:val="373737"/>
                <w:sz w:val="28"/>
              </w:rPr>
              <w:t>,</w:t>
            </w:r>
          </w:p>
          <w:p w:rsidR="00B76B3C" w:rsidRDefault="00B76B3C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музыкальный руководитель</w:t>
            </w:r>
          </w:p>
          <w:p w:rsidR="00B76B3C" w:rsidRDefault="00B76B3C" w:rsidP="007661E3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Штро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Е.В.</w:t>
            </w:r>
          </w:p>
        </w:tc>
      </w:tr>
      <w:tr w:rsidR="002134B5" w:rsidTr="007661E3">
        <w:trPr>
          <w:trHeight w:val="1"/>
        </w:trPr>
        <w:tc>
          <w:tcPr>
            <w:tcW w:w="585" w:type="dxa"/>
          </w:tcPr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4.</w:t>
            </w:r>
          </w:p>
        </w:tc>
        <w:tc>
          <w:tcPr>
            <w:tcW w:w="3056" w:type="dxa"/>
          </w:tcPr>
          <w:p w:rsidR="002134B5" w:rsidRDefault="006D409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Радиопередача </w:t>
            </w:r>
          </w:p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«Зимние забавы»</w:t>
            </w:r>
          </w:p>
        </w:tc>
        <w:tc>
          <w:tcPr>
            <w:tcW w:w="3782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    Январь 2019 г.</w:t>
            </w:r>
          </w:p>
        </w:tc>
        <w:tc>
          <w:tcPr>
            <w:tcW w:w="2148" w:type="dxa"/>
          </w:tcPr>
          <w:p w:rsidR="002134B5" w:rsidRDefault="006D4094" w:rsidP="007661E3">
            <w:pPr>
              <w:spacing w:after="240"/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</w:p>
        </w:tc>
      </w:tr>
      <w:tr w:rsidR="002134B5" w:rsidTr="00E75A48">
        <w:trPr>
          <w:trHeight w:val="1"/>
        </w:trPr>
        <w:tc>
          <w:tcPr>
            <w:tcW w:w="585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5.</w:t>
            </w:r>
          </w:p>
        </w:tc>
        <w:tc>
          <w:tcPr>
            <w:tcW w:w="3056" w:type="dxa"/>
          </w:tcPr>
          <w:p w:rsidR="000D66A4" w:rsidRDefault="006D409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Интервью с участниками</w:t>
            </w:r>
          </w:p>
          <w:p w:rsidR="002134B5" w:rsidRDefault="006D409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конкурса рисунков </w:t>
            </w:r>
          </w:p>
          <w:p w:rsidR="000D66A4" w:rsidRDefault="000D66A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на тему</w:t>
            </w:r>
          </w:p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«Зимние забавы»</w:t>
            </w:r>
          </w:p>
        </w:tc>
        <w:tc>
          <w:tcPr>
            <w:tcW w:w="3782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Январь 2019 г.</w:t>
            </w:r>
          </w:p>
        </w:tc>
        <w:tc>
          <w:tcPr>
            <w:tcW w:w="2148" w:type="dxa"/>
          </w:tcPr>
          <w:p w:rsidR="002134B5" w:rsidRDefault="007661E3" w:rsidP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</w:t>
            </w:r>
          </w:p>
          <w:p w:rsidR="002134B5" w:rsidRDefault="006D4094" w:rsidP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</w:p>
          <w:p w:rsidR="002134B5" w:rsidRDefault="002134B5" w:rsidP="007661E3">
            <w:pPr>
              <w:jc w:val="both"/>
            </w:pPr>
          </w:p>
        </w:tc>
      </w:tr>
      <w:tr w:rsidR="002134B5" w:rsidTr="00E75A48">
        <w:trPr>
          <w:trHeight w:val="1"/>
        </w:trPr>
        <w:tc>
          <w:tcPr>
            <w:tcW w:w="585" w:type="dxa"/>
          </w:tcPr>
          <w:p w:rsidR="002134B5" w:rsidRDefault="007661E3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6</w:t>
            </w:r>
            <w:r w:rsidR="006D4094"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.</w:t>
            </w:r>
          </w:p>
        </w:tc>
        <w:tc>
          <w:tcPr>
            <w:tcW w:w="3056" w:type="dxa"/>
          </w:tcPr>
          <w:p w:rsidR="002134B5" w:rsidRDefault="006D409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Познавательно-развивающая передача</w:t>
            </w:r>
          </w:p>
          <w:p w:rsidR="002134B5" w:rsidRDefault="006D4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«Скоро в школу мы пойдем».</w:t>
            </w:r>
          </w:p>
        </w:tc>
        <w:tc>
          <w:tcPr>
            <w:tcW w:w="3782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Май 2019 г.</w:t>
            </w:r>
          </w:p>
        </w:tc>
        <w:tc>
          <w:tcPr>
            <w:tcW w:w="2148" w:type="dxa"/>
          </w:tcPr>
          <w:p w:rsidR="007661E3" w:rsidRDefault="007661E3" w:rsidP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</w:t>
            </w:r>
            <w:r w:rsidR="006D4094">
              <w:rPr>
                <w:rFonts w:ascii="Times New Roman" w:eastAsia="Times New Roman" w:hAnsi="Times New Roman" w:cs="Times New Roman"/>
                <w:color w:val="373737"/>
                <w:sz w:val="28"/>
              </w:rPr>
              <w:t>читель-логопед Жданова Н.С.</w:t>
            </w:r>
          </w:p>
          <w:p w:rsidR="007661E3" w:rsidRDefault="007661E3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музыкальный руководитель</w:t>
            </w:r>
          </w:p>
          <w:p w:rsidR="002134B5" w:rsidRDefault="007661E3" w:rsidP="007661E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Штро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Е.В. </w:t>
            </w:r>
          </w:p>
          <w:p w:rsidR="002134B5" w:rsidRDefault="002134B5" w:rsidP="007661E3">
            <w:pPr>
              <w:jc w:val="both"/>
            </w:pPr>
          </w:p>
        </w:tc>
      </w:tr>
      <w:tr w:rsidR="002134B5" w:rsidTr="00E75A48">
        <w:trPr>
          <w:trHeight w:val="1"/>
        </w:trPr>
        <w:tc>
          <w:tcPr>
            <w:tcW w:w="585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</w:rPr>
              <w:t>8.</w:t>
            </w:r>
          </w:p>
        </w:tc>
        <w:tc>
          <w:tcPr>
            <w:tcW w:w="3056" w:type="dxa"/>
          </w:tcPr>
          <w:p w:rsidR="002134B5" w:rsidRDefault="006D4094">
            <w:pPr>
              <w:spacing w:after="240"/>
              <w:jc w:val="both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Обобщение опыта работы инновационного проекта «Детское Радио-Теремок» в логопедической практике.</w:t>
            </w:r>
          </w:p>
        </w:tc>
        <w:tc>
          <w:tcPr>
            <w:tcW w:w="3782" w:type="dxa"/>
          </w:tcPr>
          <w:p w:rsidR="002134B5" w:rsidRDefault="006D4094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Май 2019 г.</w:t>
            </w:r>
          </w:p>
        </w:tc>
        <w:tc>
          <w:tcPr>
            <w:tcW w:w="2148" w:type="dxa"/>
          </w:tcPr>
          <w:p w:rsidR="002134B5" w:rsidRDefault="006D4094" w:rsidP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</w:p>
          <w:p w:rsidR="002134B5" w:rsidRDefault="002134B5" w:rsidP="007661E3">
            <w:pPr>
              <w:spacing w:after="240"/>
              <w:jc w:val="both"/>
            </w:pPr>
          </w:p>
        </w:tc>
      </w:tr>
      <w:tr w:rsidR="007661E3" w:rsidTr="00E75A48">
        <w:trPr>
          <w:trHeight w:val="70"/>
        </w:trPr>
        <w:tc>
          <w:tcPr>
            <w:tcW w:w="585" w:type="dxa"/>
          </w:tcPr>
          <w:p w:rsidR="007661E3" w:rsidRPr="007661E3" w:rsidRDefault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56" w:type="dxa"/>
          </w:tcPr>
          <w:p w:rsidR="007661E3" w:rsidRDefault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на краевое радио</w:t>
            </w:r>
            <w:r w:rsidR="00E75A48">
              <w:rPr>
                <w:rFonts w:ascii="Times New Roman" w:eastAsia="Times New Roman" w:hAnsi="Times New Roman" w:cs="Times New Roman"/>
                <w:sz w:val="28"/>
              </w:rPr>
              <w:t xml:space="preserve"> (г. Барнаул)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участниками радиопередач и их родителями.</w:t>
            </w:r>
          </w:p>
        </w:tc>
        <w:tc>
          <w:tcPr>
            <w:tcW w:w="3782" w:type="dxa"/>
          </w:tcPr>
          <w:p w:rsidR="007661E3" w:rsidRDefault="007661E3" w:rsidP="007661E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Июнь  2019 г.</w:t>
            </w:r>
          </w:p>
        </w:tc>
        <w:tc>
          <w:tcPr>
            <w:tcW w:w="2148" w:type="dxa"/>
          </w:tcPr>
          <w:p w:rsidR="007661E3" w:rsidRDefault="007661E3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учитель-логопед Жданова Н.С.</w:t>
            </w:r>
          </w:p>
          <w:p w:rsidR="007661E3" w:rsidRDefault="007661E3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музыкальный руководитель</w:t>
            </w:r>
          </w:p>
          <w:p w:rsidR="007661E3" w:rsidRPr="007661E3" w:rsidRDefault="007661E3" w:rsidP="007661E3">
            <w:pPr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Штро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 Е.В.</w:t>
            </w:r>
          </w:p>
          <w:p w:rsidR="007661E3" w:rsidRDefault="007661E3" w:rsidP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</w:p>
          <w:p w:rsidR="007661E3" w:rsidRDefault="007661E3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134B5" w:rsidRPr="000D66A4" w:rsidRDefault="002134B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34B5" w:rsidRPr="000D66A4" w:rsidRDefault="006D4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>Основные риски проекта.</w:t>
      </w:r>
    </w:p>
    <w:p w:rsidR="002134B5" w:rsidRDefault="006D40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Низкая активность родителей.</w:t>
      </w:r>
    </w:p>
    <w:p w:rsidR="002134B5" w:rsidRDefault="006D4094" w:rsidP="000D66A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Проблема в обеспечении транспортом  для проезда детей в РДК для записи.</w:t>
      </w:r>
    </w:p>
    <w:p w:rsidR="00E75A48" w:rsidRDefault="00E75A48" w:rsidP="000D66A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Состояние здоровья участников проекта.</w:t>
      </w:r>
    </w:p>
    <w:p w:rsidR="000D66A4" w:rsidRPr="000D66A4" w:rsidRDefault="000D66A4" w:rsidP="000D66A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2134B5" w:rsidRPr="000D66A4" w:rsidRDefault="006D409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66A4">
        <w:rPr>
          <w:rFonts w:ascii="Times New Roman" w:eastAsia="Times New Roman" w:hAnsi="Times New Roman" w:cs="Times New Roman"/>
          <w:b/>
          <w:sz w:val="28"/>
        </w:rPr>
        <w:t xml:space="preserve">Ожидаемый результат: </w:t>
      </w:r>
    </w:p>
    <w:p w:rsidR="002134B5" w:rsidRDefault="006D409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выразительно читать наизусть;</w:t>
      </w:r>
    </w:p>
    <w:p w:rsidR="000D66A4" w:rsidRDefault="000D66A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- освоение начальных этапов развития монологической речи дошкольников;</w:t>
      </w:r>
    </w:p>
    <w:p w:rsidR="002134B5" w:rsidRDefault="000D66A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совершенствовать </w:t>
      </w:r>
      <w:r w:rsidR="006D4094">
        <w:rPr>
          <w:rFonts w:ascii="Times New Roman" w:eastAsia="Times New Roman" w:hAnsi="Times New Roman" w:cs="Times New Roman"/>
          <w:color w:val="373737"/>
          <w:sz w:val="28"/>
        </w:rPr>
        <w:t xml:space="preserve"> дикцию;</w:t>
      </w:r>
    </w:p>
    <w:p w:rsidR="002134B5" w:rsidRDefault="006D409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развивать коммуникационные способности детей и культуру общения;</w:t>
      </w:r>
    </w:p>
    <w:p w:rsidR="002134B5" w:rsidRDefault="006D4094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- раскрыть творчес</w:t>
      </w:r>
      <w:r w:rsidR="00E75A48">
        <w:rPr>
          <w:rFonts w:ascii="Times New Roman" w:eastAsia="Times New Roman" w:hAnsi="Times New Roman" w:cs="Times New Roman"/>
          <w:color w:val="373737"/>
          <w:sz w:val="28"/>
        </w:rPr>
        <w:t>кий потенциал  личности ребенка.</w:t>
      </w:r>
    </w:p>
    <w:p w:rsidR="00E75A48" w:rsidRDefault="00E75A48">
      <w:pPr>
        <w:tabs>
          <w:tab w:val="left" w:pos="1395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Default="006D4094">
      <w:pPr>
        <w:tabs>
          <w:tab w:val="left" w:pos="178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73737"/>
          <w:sz w:val="24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ab/>
      </w:r>
    </w:p>
    <w:p w:rsidR="002134B5" w:rsidRDefault="002134B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</w:rPr>
      </w:pPr>
    </w:p>
    <w:p w:rsidR="002134B5" w:rsidRDefault="002134B5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134B5" w:rsidSect="002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11DC"/>
    <w:multiLevelType w:val="multilevel"/>
    <w:tmpl w:val="1124F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B5"/>
    <w:rsid w:val="000D66A4"/>
    <w:rsid w:val="002134B5"/>
    <w:rsid w:val="0021732E"/>
    <w:rsid w:val="00665E10"/>
    <w:rsid w:val="00680545"/>
    <w:rsid w:val="006D4094"/>
    <w:rsid w:val="007661E3"/>
    <w:rsid w:val="00B76B3C"/>
    <w:rsid w:val="00C40C9A"/>
    <w:rsid w:val="00E7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2887-779D-4160-80CC-80CE3CE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6</cp:revision>
  <cp:lastPrinted>2019-01-31T02:18:00Z</cp:lastPrinted>
  <dcterms:created xsi:type="dcterms:W3CDTF">2019-01-28T02:03:00Z</dcterms:created>
  <dcterms:modified xsi:type="dcterms:W3CDTF">2020-01-20T03:12:00Z</dcterms:modified>
</cp:coreProperties>
</file>